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suppressAutoHyphens w:val="1"/>
        <w:jc w:val="both"/>
        <w:rPr>
          <w:rFonts w:ascii="Arial" w:hAnsi="Arial"/>
          <w:sz w:val="24"/>
          <w:szCs w:val="24"/>
        </w:rPr>
      </w:pPr>
      <w:r>
        <w:rPr>
          <w:rFonts w:ascii="Arial" w:hAnsi="Arial"/>
          <w:sz w:val="24"/>
          <w:szCs w:val="24"/>
        </w:rPr>
        <w:drawing xmlns:a="http://schemas.openxmlformats.org/drawingml/2006/main">
          <wp:anchor distT="0" distB="0" distL="0" distR="0" simplePos="0" relativeHeight="251659264" behindDoc="0" locked="0" layoutInCell="1" allowOverlap="1">
            <wp:simplePos x="0" y="0"/>
            <wp:positionH relativeFrom="page">
              <wp:posOffset>2533743</wp:posOffset>
            </wp:positionH>
            <wp:positionV relativeFrom="page">
              <wp:posOffset>103929</wp:posOffset>
            </wp:positionV>
            <wp:extent cx="3281489" cy="543978"/>
            <wp:effectExtent l="0" t="0" r="0" b="0"/>
            <wp:wrapSquare wrapText="bothSides" distL="0" distR="0" distT="0" distB="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suppressAutoHyphens w:val="1"/>
        <w:jc w:val="both"/>
        <w:rPr>
          <w:rFonts w:ascii="Arial" w:hAnsi="Arial"/>
          <w:sz w:val="24"/>
          <w:szCs w:val="24"/>
        </w:rPr>
      </w:pPr>
    </w:p>
    <w:p>
      <w:pPr>
        <w:pStyle w:val="Cuerpo A"/>
        <w:suppressAutoHyphens w:val="1"/>
        <w:jc w:val="both"/>
        <w:rPr>
          <w:rFonts w:ascii="Arial" w:hAnsi="Arial"/>
          <w:sz w:val="24"/>
          <w:szCs w:val="24"/>
        </w:rPr>
      </w:pPr>
    </w:p>
    <w:p>
      <w:pPr>
        <w:pStyle w:val="heading 4"/>
        <w:keepNext w:val="0"/>
        <w:tabs>
          <w:tab w:val="left" w:pos="5954"/>
        </w:tabs>
        <w:suppressAutoHyphens w:val="1"/>
        <w:spacing w:line="360" w:lineRule="auto"/>
        <w:jc w:val="right"/>
        <w:rPr>
          <w:sz w:val="26"/>
          <w:szCs w:val="26"/>
          <w:lang w:val="en-US"/>
        </w:rPr>
      </w:pPr>
      <w:r>
        <w:rPr>
          <w:sz w:val="26"/>
          <w:szCs w:val="26"/>
          <w:rtl w:val="0"/>
          <w:lang w:val="es-ES_tradnl"/>
        </w:rPr>
        <w:t>EMBARGOED UNTIL 17 JUNE 2022 AT 16.30 CET</w:t>
      </w:r>
    </w:p>
    <w:p>
      <w:pPr>
        <w:pStyle w:val="Cuerpo A"/>
        <w:suppressAutoHyphens w:val="1"/>
        <w:jc w:val="both"/>
        <w:rPr>
          <w:rFonts w:ascii="Arial" w:cs="Arial" w:hAnsi="Arial" w:eastAsia="Arial"/>
          <w:sz w:val="24"/>
          <w:szCs w:val="24"/>
        </w:rPr>
      </w:pPr>
    </w:p>
    <w:p>
      <w:pPr>
        <w:pStyle w:val="Cuerpo A"/>
        <w:suppressAutoHyphens w:val="1"/>
        <w:jc w:val="both"/>
        <w:rPr>
          <w:rFonts w:ascii="Arial" w:cs="Arial" w:hAnsi="Arial" w:eastAsia="Arial"/>
          <w:sz w:val="24"/>
          <w:szCs w:val="24"/>
        </w:rPr>
      </w:pPr>
    </w:p>
    <w:p>
      <w:pPr>
        <w:pStyle w:val="Cuerpo A"/>
        <w:suppressAutoHyphens w:val="1"/>
        <w:jc w:val="both"/>
        <w:rPr>
          <w:rFonts w:ascii="Arial" w:cs="Arial" w:hAnsi="Arial" w:eastAsia="Arial"/>
          <w:sz w:val="24"/>
          <w:szCs w:val="24"/>
        </w:rPr>
      </w:pPr>
    </w:p>
    <w:p>
      <w:pPr>
        <w:pStyle w:val="Cuerpo A"/>
        <w:suppressAutoHyphens w:val="1"/>
        <w:jc w:val="center"/>
        <w:rPr>
          <w:rFonts w:ascii="Arial" w:cs="Arial" w:hAnsi="Arial" w:eastAsia="Arial"/>
          <w:b w:val="1"/>
          <w:bCs w:val="1"/>
          <w:sz w:val="28"/>
          <w:szCs w:val="28"/>
        </w:rPr>
      </w:pPr>
      <w:r>
        <w:rPr>
          <w:rFonts w:ascii="Arial" w:hAnsi="Arial"/>
          <w:b w:val="1"/>
          <w:bCs w:val="1"/>
          <w:sz w:val="28"/>
          <w:szCs w:val="28"/>
          <w:rtl w:val="0"/>
          <w:lang w:val="es-ES_tradnl"/>
        </w:rPr>
        <w:t>EuroPerio10 congress</w:t>
      </w:r>
    </w:p>
    <w:p>
      <w:pPr>
        <w:pStyle w:val="Normal (Web)"/>
        <w:suppressAutoHyphens w:val="1"/>
        <w:spacing w:after="240"/>
        <w:jc w:val="center"/>
        <w:rPr>
          <w:rStyle w:val="Ninguno"/>
          <w:rFonts w:ascii="Arial" w:cs="Arial" w:hAnsi="Arial" w:eastAsia="Arial"/>
          <w:b w:val="1"/>
          <w:bCs w:val="1"/>
          <w:sz w:val="56"/>
          <w:szCs w:val="56"/>
        </w:rPr>
      </w:pPr>
      <w:r>
        <w:rPr>
          <w:rStyle w:val="Ninguno"/>
          <w:rFonts w:ascii="Arial" w:hAnsi="Arial"/>
          <w:b w:val="1"/>
          <w:bCs w:val="1"/>
          <w:sz w:val="56"/>
          <w:szCs w:val="56"/>
          <w:rtl w:val="0"/>
          <w:lang w:val="en-US"/>
        </w:rPr>
        <w:t xml:space="preserve">Gum disease is linked </w:t>
      </w:r>
      <w:r>
        <w:rPr>
          <w:rStyle w:val="Ninguno"/>
          <w:rFonts w:ascii="Arial" w:cs="Arial" w:hAnsi="Arial" w:eastAsia="Arial"/>
          <w:b w:val="1"/>
          <w:bCs w:val="1"/>
          <w:sz w:val="56"/>
          <w:szCs w:val="56"/>
        </w:rPr>
        <w:br w:type="textWrapping"/>
      </w:r>
      <w:r>
        <w:rPr>
          <w:rStyle w:val="Ninguno"/>
          <w:rFonts w:ascii="Arial" w:hAnsi="Arial"/>
          <w:b w:val="1"/>
          <w:bCs w:val="1"/>
          <w:sz w:val="56"/>
          <w:szCs w:val="56"/>
          <w:rtl w:val="0"/>
          <w:lang w:val="en-US"/>
        </w:rPr>
        <w:t>with heart attacks and diabetes</w:t>
      </w:r>
    </w:p>
    <w:p>
      <w:pPr>
        <w:pStyle w:val="Normal (Web)"/>
        <w:suppressAutoHyphens w:val="1"/>
        <w:spacing w:after="240"/>
        <w:jc w:val="both"/>
        <w:rPr>
          <w:rFonts w:ascii="Arial" w:cs="Arial" w:hAnsi="Arial" w:eastAsia="Arial"/>
          <w:b w:val="1"/>
          <w:bCs w:val="1"/>
        </w:rPr>
      </w:pPr>
    </w:p>
    <w:p>
      <w:pPr>
        <w:pStyle w:val="Normal (Web)"/>
        <w:suppressAutoHyphens w:val="1"/>
        <w:spacing w:after="240"/>
        <w:jc w:val="both"/>
        <w:rPr>
          <w:rFonts w:ascii="Arial" w:cs="Arial" w:hAnsi="Arial" w:eastAsia="Arial"/>
          <w:b w:val="1"/>
          <w:bCs w:val="1"/>
        </w:rPr>
      </w:pPr>
    </w:p>
    <w:p>
      <w:pPr>
        <w:pStyle w:val="Cuerpo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Fonts w:ascii="Arial" w:cs="Arial" w:hAnsi="Arial" w:eastAsia="Arial"/>
          <w:lang w:val="en-US"/>
        </w:rPr>
      </w:pPr>
      <w:r>
        <w:rPr>
          <w:rStyle w:val="Ninguno"/>
          <w:rFonts w:ascii="Arial" w:hAnsi="Arial"/>
          <w:b w:val="1"/>
          <w:bCs w:val="1"/>
          <w:rtl w:val="0"/>
          <w:lang w:val="es-ES_tradnl"/>
        </w:rPr>
        <w:t>Copenhagen</w:t>
      </w:r>
      <w:r>
        <w:rPr>
          <w:rStyle w:val="Ninguno"/>
          <w:rFonts w:ascii="Arial" w:hAnsi="Arial"/>
          <w:b w:val="1"/>
          <w:bCs w:val="1"/>
          <w:rtl w:val="0"/>
          <w:lang w:val="en-US"/>
        </w:rPr>
        <w:t xml:space="preserve">, </w:t>
      </w:r>
      <w:r>
        <w:rPr>
          <w:rStyle w:val="Ninguno"/>
          <w:rFonts w:ascii="Arial" w:hAnsi="Arial"/>
          <w:b w:val="1"/>
          <w:bCs w:val="1"/>
          <w:rtl w:val="0"/>
          <w:lang w:val="es-ES_tradnl"/>
        </w:rPr>
        <w:t>17</w:t>
      </w:r>
      <w:r>
        <w:rPr>
          <w:rStyle w:val="Ninguno"/>
          <w:rFonts w:ascii="Arial" w:hAnsi="Arial"/>
          <w:b w:val="1"/>
          <w:bCs w:val="1"/>
          <w:rtl w:val="0"/>
          <w:lang w:val="en-US"/>
        </w:rPr>
        <w:t xml:space="preserve"> </w:t>
      </w:r>
      <w:r>
        <w:rPr>
          <w:rStyle w:val="Ninguno"/>
          <w:rFonts w:ascii="Arial" w:hAnsi="Arial"/>
          <w:b w:val="1"/>
          <w:bCs w:val="1"/>
          <w:rtl w:val="0"/>
          <w:lang w:val="es-ES_tradnl"/>
        </w:rPr>
        <w:t>June</w:t>
      </w:r>
      <w:r>
        <w:rPr>
          <w:rStyle w:val="Ninguno"/>
          <w:rFonts w:ascii="Arial" w:hAnsi="Arial"/>
          <w:b w:val="1"/>
          <w:bCs w:val="1"/>
          <w:rtl w:val="0"/>
          <w:lang w:val="en-US"/>
        </w:rPr>
        <w:t xml:space="preserve"> 2022</w:t>
      </w:r>
      <w:r>
        <w:rPr>
          <w:rFonts w:ascii="Arial" w:hAnsi="Arial"/>
          <w:rtl w:val="0"/>
          <w:lang w:val="en-US"/>
        </w:rPr>
        <w:t>. A large study has found that people with a prior heart attack or diabetes are more likely to have gum disease than their healthy counterparts. The research is presented at EuroPerio10,</w:t>
      </w:r>
      <w:r>
        <w:rPr>
          <w:rFonts w:ascii="Arial" w:hAnsi="Arial"/>
          <w:rtl w:val="0"/>
          <w:lang w:val="es-ES_tradnl"/>
        </w:rPr>
        <w:t xml:space="preserve"> </w:t>
      </w:r>
      <w:r>
        <w:rPr>
          <w:rFonts w:ascii="Arial" w:hAnsi="Arial"/>
          <w:rtl w:val="0"/>
          <w:lang w:val="en-US"/>
        </w:rPr>
        <w:t>the world</w:t>
      </w:r>
      <w:r>
        <w:rPr>
          <w:rFonts w:ascii="Arial" w:hAnsi="Arial" w:hint="default"/>
          <w:rtl w:val="0"/>
          <w:lang w:val="en-US"/>
        </w:rPr>
        <w:t>’</w:t>
      </w:r>
      <w:r>
        <w:rPr>
          <w:rFonts w:ascii="Arial" w:hAnsi="Arial"/>
          <w:rtl w:val="0"/>
          <w:lang w:val="en-US"/>
        </w:rPr>
        <w:t>s leading congress in periodontology and implant dentistry organised by the European Federation of Periodontology (EFP) (1).</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hint="default"/>
          <w:rtl w:val="1"/>
          <w:lang w:val="ar-SA" w:bidi="ar-SA"/>
        </w:rPr>
        <w:t>“</w:t>
      </w:r>
      <w:r>
        <w:rPr>
          <w:rFonts w:ascii="Arial" w:hAnsi="Arial"/>
          <w:rtl w:val="0"/>
          <w:lang w:val="en-US"/>
        </w:rPr>
        <w:t>This was an observational study and does not imply causal relationships,</w:t>
      </w:r>
      <w:r>
        <w:rPr>
          <w:rFonts w:ascii="Arial" w:hAnsi="Arial" w:hint="default"/>
          <w:rtl w:val="0"/>
        </w:rPr>
        <w:t xml:space="preserve">” </w:t>
      </w:r>
      <w:r>
        <w:rPr>
          <w:rFonts w:ascii="Arial" w:hAnsi="Arial"/>
          <w:rtl w:val="0"/>
          <w:lang w:val="en-US"/>
        </w:rPr>
        <w:t>said study author Dr Ida St</w:t>
      </w:r>
      <w:r>
        <w:rPr>
          <w:rFonts w:ascii="Arial" w:hAnsi="Arial" w:hint="default"/>
          <w:rtl w:val="0"/>
          <w:lang w:val="da-DK"/>
        </w:rPr>
        <w:t>ø</w:t>
      </w:r>
      <w:r>
        <w:rPr>
          <w:rFonts w:ascii="Arial" w:hAnsi="Arial"/>
          <w:rtl w:val="0"/>
          <w:lang w:val="en-US"/>
        </w:rPr>
        <w:t xml:space="preserve">dle of the University of Oslo, Norway. </w:t>
      </w:r>
      <w:r>
        <w:rPr>
          <w:rFonts w:ascii="Arial" w:hAnsi="Arial" w:hint="default"/>
          <w:rtl w:val="1"/>
          <w:lang w:val="ar-SA" w:bidi="ar-SA"/>
        </w:rPr>
        <w:t>“</w:t>
      </w:r>
      <w:r>
        <w:rPr>
          <w:rFonts w:ascii="Arial" w:hAnsi="Arial"/>
          <w:rtl w:val="0"/>
          <w:lang w:val="en-US"/>
        </w:rPr>
        <w:t>However, the findings raise awareness about the correlations between chronic illnesses which affect large numbers of people. This knowledge may help efforts to prevent these diseases.</w:t>
      </w:r>
      <w:r>
        <w:rPr>
          <w:rFonts w:ascii="Arial" w:hAnsi="Arial" w:hint="default"/>
          <w:rtl w:val="0"/>
        </w:rPr>
        <w:t>”</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rtl w:val="0"/>
          <w:lang w:val="it-IT"/>
        </w:rPr>
        <w:t>Non</w:t>
      </w:r>
      <w:r>
        <w:rPr>
          <w:rFonts w:ascii="Arial Unicode MS" w:cs="Arial Unicode MS" w:hAnsi="Arial Unicode MS" w:eastAsia="Arial Unicode MS" w:hint="default"/>
          <w:b w:val="0"/>
          <w:bCs w:val="0"/>
          <w:i w:val="0"/>
          <w:iCs w:val="0"/>
          <w:rtl w:val="0"/>
        </w:rPr>
        <w:t>‐</w:t>
      </w:r>
      <w:r>
        <w:rPr>
          <w:rFonts w:ascii="Arial" w:hAnsi="Arial"/>
          <w:rtl w:val="0"/>
          <w:lang w:val="en-US"/>
        </w:rPr>
        <w:t>communicable diseases are becoming increasingly common as populations age and there is growing evidence that they are connected (2). Gum disease, also called periodontitis, affects up to half of all adults worldwide (3). This study examined whether severe periodontitis was more frequent in individuals with diabetes or a prior heart attack.</w:t>
      </w:r>
    </w:p>
    <w:p>
      <w:pPr>
        <w:pStyle w:val="Normal (Web)"/>
        <w:suppressAutoHyphens w:val="1"/>
        <w:spacing w:before="0" w:after="0"/>
        <w:jc w:val="both"/>
        <w:rPr>
          <w:rFonts w:ascii="Arial" w:cs="Arial" w:hAnsi="Arial" w:eastAsia="Arial"/>
          <w:lang w:val="en-US"/>
        </w:rPr>
      </w:pPr>
    </w:p>
    <w:p>
      <w:pPr>
        <w:pStyle w:val="Normal (Web)"/>
        <w:suppressAutoHyphens w:val="1"/>
        <w:spacing w:before="0" w:after="0"/>
        <w:jc w:val="both"/>
        <w:rPr>
          <w:rFonts w:ascii="Arial" w:cs="Arial" w:hAnsi="Arial" w:eastAsia="Arial"/>
          <w:lang w:val="en-US"/>
        </w:rPr>
      </w:pPr>
      <w:r>
        <w:rPr>
          <w:rStyle w:val="Ninguno"/>
          <w:rFonts w:ascii="Arial" w:hAnsi="Arial"/>
          <w:outline w:val="0"/>
          <w:color w:val="202429"/>
          <w:u w:color="202429"/>
          <w:rtl w:val="0"/>
          <w:lang w:val="en-US"/>
          <w14:textFill>
            <w14:solidFill>
              <w14:srgbClr w14:val="202429"/>
            </w14:solidFill>
          </w14:textFill>
        </w:rPr>
        <w:t>The analysis included 4,933 randomly selected participants of the community-based Tr</w:t>
      </w:r>
      <w:r>
        <w:rPr>
          <w:rStyle w:val="Ninguno"/>
          <w:rFonts w:ascii="Arial" w:hAnsi="Arial" w:hint="default"/>
          <w:outline w:val="0"/>
          <w:color w:val="202429"/>
          <w:u w:color="202429"/>
          <w:rtl w:val="0"/>
          <w:lang w:val="en-US"/>
          <w14:textFill>
            <w14:solidFill>
              <w14:srgbClr w14:val="202429"/>
            </w14:solidFill>
          </w14:textFill>
        </w:rPr>
        <w:t>ø</w:t>
      </w:r>
      <w:r>
        <w:rPr>
          <w:rStyle w:val="Ninguno"/>
          <w:rFonts w:ascii="Arial" w:hAnsi="Arial"/>
          <w:outline w:val="0"/>
          <w:color w:val="202429"/>
          <w:u w:color="202429"/>
          <w:rtl w:val="0"/>
          <w:lang w:val="en-US"/>
          <w14:textFill>
            <w14:solidFill>
              <w14:srgbClr w14:val="202429"/>
            </w14:solidFill>
          </w14:textFill>
        </w:rPr>
        <w:t xml:space="preserve">ndelag Health Study (HUNT Study). </w:t>
      </w:r>
      <w:r>
        <w:rPr>
          <w:rFonts w:ascii="Arial" w:hAnsi="Arial"/>
          <w:rtl w:val="0"/>
          <w:lang w:val="en-US"/>
        </w:rPr>
        <w:t>Participants completed questionnaires on sociodemographic and lifestyle factors, medications, and diseases such as type 2 diabetes and myocardial infarction. A clinical assessment of teeth and soft tissues was performed, plus a dental radiological examination. Weight, height, blood pressure, and serum levels of cholesterol and glycated haemoglobin (HbA1c) were measured</w:t>
      </w:r>
      <w:r>
        <w:rPr>
          <w:rStyle w:val="Ninguno"/>
          <w:rFonts w:ascii="Arial" w:hAnsi="Arial"/>
          <w:outline w:val="0"/>
          <w:color w:val="202124"/>
          <w:u w:color="202124"/>
          <w:shd w:val="clear" w:color="auto" w:fill="ffffff"/>
          <w:rtl w:val="0"/>
          <w:lang w:val="en-US"/>
          <w14:textFill>
            <w14:solidFill>
              <w14:srgbClr w14:val="202124"/>
            </w14:solidFill>
          </w14:textFill>
        </w:rPr>
        <w:t>.</w:t>
      </w:r>
    </w:p>
    <w:p>
      <w:pPr>
        <w:pStyle w:val="Normal (Web)"/>
        <w:suppressAutoHyphens w:val="1"/>
        <w:spacing w:before="0" w:after="0"/>
        <w:jc w:val="both"/>
        <w:rPr>
          <w:rFonts w:ascii="Arial" w:cs="Arial" w:hAnsi="Arial" w:eastAsia="Arial"/>
          <w:lang w:val="en-US"/>
        </w:rPr>
      </w:pPr>
    </w:p>
    <w:p>
      <w:pPr>
        <w:pStyle w:val="Normal (Web)"/>
        <w:suppressAutoHyphens w:val="1"/>
        <w:spacing w:before="0" w:after="0"/>
        <w:jc w:val="both"/>
        <w:rPr>
          <w:rFonts w:ascii="Arial" w:cs="Arial" w:hAnsi="Arial" w:eastAsia="Arial"/>
          <w:lang w:val="en-US"/>
        </w:rPr>
      </w:pPr>
      <w:r>
        <w:rPr>
          <w:rFonts w:ascii="Arial" w:hAnsi="Arial"/>
          <w:rtl w:val="0"/>
          <w:lang w:val="en-US"/>
        </w:rPr>
        <w:t>Dr St</w:t>
      </w:r>
      <w:r>
        <w:rPr>
          <w:rFonts w:ascii="Arial" w:hAnsi="Arial" w:hint="default"/>
          <w:rtl w:val="0"/>
          <w:lang w:val="en-US"/>
        </w:rPr>
        <w:t>ø</w:t>
      </w:r>
      <w:r>
        <w:rPr>
          <w:rFonts w:ascii="Arial" w:hAnsi="Arial"/>
          <w:rtl w:val="0"/>
          <w:lang w:val="en-US"/>
        </w:rPr>
        <w:t xml:space="preserve">dle explained: </w:t>
      </w:r>
      <w:r>
        <w:rPr>
          <w:rFonts w:ascii="Arial" w:hAnsi="Arial" w:hint="default"/>
          <w:rtl w:val="0"/>
          <w:lang w:val="en-US"/>
        </w:rPr>
        <w:t>“</w:t>
      </w:r>
      <w:r>
        <w:rPr>
          <w:rFonts w:ascii="Arial" w:hAnsi="Arial"/>
          <w:rtl w:val="0"/>
          <w:lang w:val="en-US"/>
        </w:rPr>
        <w:t xml:space="preserve">The presence of diabetes was assessed from self-reported questionnaires and may include a broad spectrum of severity, from poorly controlled to well controlled. For this reason we also examined the relationship between gum disease and HbA1c, which indicates </w:t>
      </w:r>
      <w:r>
        <w:rPr>
          <w:rStyle w:val="Ninguno"/>
          <w:rFonts w:ascii="Arial" w:hAnsi="Arial"/>
          <w:outline w:val="0"/>
          <w:color w:val="202124"/>
          <w:u w:color="202124"/>
          <w:shd w:val="clear" w:color="auto" w:fill="ffffff"/>
          <w:rtl w:val="0"/>
          <w:lang w:val="en-US"/>
          <w14:textFill>
            <w14:solidFill>
              <w14:srgbClr w14:val="202124"/>
            </w14:solidFill>
          </w14:textFill>
        </w:rPr>
        <w:t xml:space="preserve">average blood sugar levels over the last two to three months. Patients with diabetes are at higher risk of diabetic complications when their </w:t>
      </w:r>
      <w:r>
        <w:rPr>
          <w:rFonts w:ascii="Arial" w:hAnsi="Arial"/>
          <w:rtl w:val="0"/>
          <w:lang w:val="en-US"/>
        </w:rPr>
        <w:t xml:space="preserve">HbA1c levels are </w:t>
      </w:r>
      <w:r>
        <w:rPr>
          <w:rStyle w:val="Ninguno"/>
          <w:rFonts w:ascii="Arial" w:hAnsi="Arial"/>
          <w:outline w:val="0"/>
          <w:color w:val="202429"/>
          <w:u w:color="202429"/>
          <w:rtl w:val="0"/>
          <w:lang w:val="en-US"/>
          <w14:textFill>
            <w14:solidFill>
              <w14:srgbClr w14:val="202429"/>
            </w14:solidFill>
          </w14:textFill>
        </w:rPr>
        <w:t>48mmol/mol or above.</w:t>
      </w:r>
      <w:r>
        <w:rPr>
          <w:rStyle w:val="Ninguno"/>
          <w:rFonts w:ascii="Arial" w:hAnsi="Arial" w:hint="default"/>
          <w:outline w:val="0"/>
          <w:color w:val="202429"/>
          <w:u w:color="202429"/>
          <w:rtl w:val="0"/>
          <w:lang w:val="en-US"/>
          <w14:textFill>
            <w14:solidFill>
              <w14:srgbClr w14:val="202429"/>
            </w14:solidFill>
          </w14:textFill>
        </w:rPr>
        <w:t>”</w:t>
      </w:r>
    </w:p>
    <w:p>
      <w:pPr>
        <w:pStyle w:val="Normal (Web)"/>
        <w:suppressAutoHyphens w:val="1"/>
        <w:spacing w:before="0" w:after="0"/>
        <w:jc w:val="both"/>
        <w:rPr>
          <w:rFonts w:ascii="Arial" w:cs="Arial" w:hAnsi="Arial" w:eastAsia="Arial"/>
          <w:lang w:val="en-US"/>
        </w:rPr>
      </w:pPr>
    </w:p>
    <w:p>
      <w:pPr>
        <w:pStyle w:val="Normal (Web)"/>
        <w:suppressAutoHyphens w:val="1"/>
        <w:spacing w:before="0" w:after="0"/>
        <w:jc w:val="both"/>
        <w:rPr>
          <w:rStyle w:val="Ninguno"/>
          <w:rFonts w:ascii="Arial" w:cs="Arial" w:hAnsi="Arial" w:eastAsia="Arial"/>
          <w:outline w:val="0"/>
          <w:color w:val="202429"/>
          <w:u w:color="202429"/>
          <w:lang w:val="en-US"/>
          <w14:textFill>
            <w14:solidFill>
              <w14:srgbClr w14:val="202429"/>
            </w14:solidFill>
          </w14:textFill>
        </w:rPr>
      </w:pPr>
      <w:r>
        <w:rPr>
          <w:rStyle w:val="Ninguno"/>
          <w:rFonts w:ascii="Arial" w:hAnsi="Arial"/>
          <w:outline w:val="0"/>
          <w:color w:val="202429"/>
          <w:u w:color="202429"/>
          <w:rtl w:val="0"/>
          <w:lang w:val="en-US"/>
          <w14:textFill>
            <w14:solidFill>
              <w14:srgbClr w14:val="202429"/>
            </w14:solidFill>
          </w14:textFill>
        </w:rPr>
        <w:t>The average age of participants was 52 years and 56% were women. A total of 147 (3.0%) participants reported a prior heart attack, 224 (4.5%) stated they had diabetes, 165 (3.3%) had elevated HbA1c (48mmol/mol or above), and 866 (17.6%) had severe periodontitis.</w:t>
      </w:r>
    </w:p>
    <w:p>
      <w:pPr>
        <w:pStyle w:val="Normal (Web)"/>
        <w:suppressAutoHyphens w:val="1"/>
        <w:spacing w:before="0" w:after="0"/>
        <w:jc w:val="both"/>
        <w:rPr>
          <w:rStyle w:val="Ninguno"/>
          <w:rFonts w:ascii="Arial" w:cs="Arial" w:hAnsi="Arial" w:eastAsia="Arial"/>
          <w:outline w:val="0"/>
          <w:color w:val="202429"/>
          <w:u w:color="202429"/>
          <w:lang w:val="en-US"/>
          <w14:textFill>
            <w14:solidFill>
              <w14:srgbClr w14:val="202429"/>
            </w14:solidFill>
          </w14:textFill>
        </w:rPr>
      </w:pPr>
    </w:p>
    <w:p>
      <w:pPr>
        <w:pStyle w:val="Normal (Web)"/>
        <w:suppressAutoHyphens w:val="1"/>
        <w:spacing w:before="0" w:after="0"/>
        <w:jc w:val="both"/>
        <w:rPr>
          <w:rStyle w:val="Ninguno"/>
          <w:rFonts w:ascii="Arial" w:cs="Arial" w:hAnsi="Arial" w:eastAsia="Arial"/>
          <w:outline w:val="0"/>
          <w:color w:val="202429"/>
          <w:u w:color="202429"/>
          <w:lang w:val="en-US"/>
          <w14:textFill>
            <w14:solidFill>
              <w14:srgbClr w14:val="202429"/>
            </w14:solidFill>
          </w14:textFill>
        </w:rPr>
      </w:pPr>
    </w:p>
    <w:p>
      <w:pPr>
        <w:pStyle w:val="Normal (Web)"/>
        <w:suppressAutoHyphens w:val="1"/>
        <w:spacing w:before="0" w:after="0"/>
        <w:jc w:val="both"/>
        <w:rPr>
          <w:rStyle w:val="Ninguno"/>
          <w:rFonts w:ascii="Arial" w:cs="Arial" w:hAnsi="Arial" w:eastAsia="Arial"/>
          <w:outline w:val="0"/>
          <w:color w:val="202429"/>
          <w:u w:color="202429"/>
          <w:lang w:val="en-US"/>
          <w14:textFill>
            <w14:solidFill>
              <w14:srgbClr w14:val="202429"/>
            </w14:solidFill>
          </w14:textFill>
        </w:rPr>
      </w:pPr>
    </w:p>
    <w:p>
      <w:pPr>
        <w:pStyle w:val="Normal (Web)"/>
        <w:suppressAutoHyphens w:val="1"/>
        <w:spacing w:before="0" w:after="0"/>
        <w:jc w:val="both"/>
        <w:rPr>
          <w:rFonts w:ascii="Arial" w:cs="Arial" w:hAnsi="Arial" w:eastAsia="Arial"/>
          <w:lang w:val="en-US"/>
        </w:rPr>
      </w:pPr>
    </w:p>
    <w:p>
      <w:pPr>
        <w:pStyle w:val="Normal (Web)"/>
        <w:suppressAutoHyphens w:val="1"/>
        <w:spacing w:before="0" w:after="0"/>
        <w:jc w:val="both"/>
        <w:rPr>
          <w:rFonts w:ascii="Arial" w:cs="Arial" w:hAnsi="Arial" w:eastAsia="Arial"/>
          <w:lang w:val="en-US"/>
        </w:rPr>
      </w:pPr>
      <w:r>
        <w:rPr>
          <w:rFonts w:ascii="Arial" w:hAnsi="Arial"/>
          <w:rtl w:val="0"/>
          <w:lang w:val="en-US"/>
        </w:rPr>
        <w:t xml:space="preserve">The researchers analysed whether diabetes, elevated </w:t>
      </w:r>
      <w:r>
        <w:rPr>
          <w:rStyle w:val="Ninguno"/>
          <w:rFonts w:ascii="Arial" w:hAnsi="Arial"/>
          <w:outline w:val="0"/>
          <w:color w:val="202429"/>
          <w:u w:color="202429"/>
          <w:rtl w:val="0"/>
          <w:lang w:val="en-US"/>
          <w14:textFill>
            <w14:solidFill>
              <w14:srgbClr w14:val="202429"/>
            </w14:solidFill>
          </w14:textFill>
        </w:rPr>
        <w:t xml:space="preserve">HbA1c, and prior heart attack predicted the likelihood of having severe gum disease. The analyses were adjusted for age, smoking, serum cholesterol, waist circumference and physical activity. The investigators found </w:t>
      </w:r>
      <w:r>
        <w:rPr>
          <w:rFonts w:ascii="Arial" w:hAnsi="Arial"/>
          <w:rtl w:val="0"/>
          <w:lang w:val="en-US"/>
        </w:rPr>
        <w:t>significant associations between diabetes, elevated HbA1c, prior heart attack and severe gum disease with odds ratios of 1.4, 1.5 and 1.7, respectively.</w:t>
      </w:r>
    </w:p>
    <w:p>
      <w:pPr>
        <w:pStyle w:val="Normal (Web)"/>
        <w:suppressAutoHyphens w:val="1"/>
        <w:spacing w:before="0" w:after="0"/>
        <w:jc w:val="both"/>
        <w:rPr>
          <w:rFonts w:ascii="Arial" w:cs="Arial" w:hAnsi="Arial" w:eastAsia="Arial"/>
          <w:lang w:val="en-US"/>
        </w:rPr>
      </w:pPr>
    </w:p>
    <w:p>
      <w:pPr>
        <w:pStyle w:val="Normal (Web)"/>
        <w:suppressAutoHyphens w:val="1"/>
        <w:spacing w:before="0" w:after="0"/>
        <w:jc w:val="both"/>
        <w:rPr>
          <w:rFonts w:ascii="Arial" w:cs="Arial" w:hAnsi="Arial" w:eastAsia="Arial"/>
          <w:lang w:val="en-US"/>
        </w:rPr>
      </w:pPr>
      <w:r>
        <w:rPr>
          <w:rFonts w:ascii="Arial" w:hAnsi="Arial"/>
          <w:rtl w:val="0"/>
          <w:lang w:val="en-US"/>
        </w:rPr>
        <w:t>Dr St</w:t>
      </w:r>
      <w:r>
        <w:rPr>
          <w:rFonts w:ascii="Arial" w:hAnsi="Arial" w:hint="default"/>
          <w:rtl w:val="0"/>
          <w:lang w:val="en-US"/>
        </w:rPr>
        <w:t>ø</w:t>
      </w:r>
      <w:r>
        <w:rPr>
          <w:rFonts w:ascii="Arial" w:hAnsi="Arial"/>
          <w:rtl w:val="0"/>
          <w:lang w:val="en-US"/>
        </w:rPr>
        <w:t xml:space="preserve">dle said: </w:t>
      </w:r>
      <w:r>
        <w:rPr>
          <w:rFonts w:ascii="Arial" w:hAnsi="Arial" w:hint="default"/>
          <w:rtl w:val="0"/>
          <w:lang w:val="en-US"/>
        </w:rPr>
        <w:t>“</w:t>
      </w:r>
      <w:r>
        <w:rPr>
          <w:rFonts w:ascii="Arial" w:hAnsi="Arial"/>
          <w:rtl w:val="0"/>
          <w:lang w:val="en-US"/>
        </w:rPr>
        <w:t xml:space="preserve">The results show that patients with diabetes were 40% more likely to have severe gum disease than those without diabetes. Participants with </w:t>
      </w:r>
      <w:r>
        <w:rPr>
          <w:rStyle w:val="Ninguno"/>
          <w:rFonts w:ascii="Arial" w:hAnsi="Arial"/>
          <w:outline w:val="0"/>
          <w:color w:val="202429"/>
          <w:u w:color="202429"/>
          <w:rtl w:val="0"/>
          <w:lang w:val="en-US"/>
          <w14:textFill>
            <w14:solidFill>
              <w14:srgbClr w14:val="202429"/>
            </w14:solidFill>
          </w14:textFill>
        </w:rPr>
        <w:t>high HbA1c were 50% more likely to have severe gum disease than those with HbA1c levels below 48mmol/mol. Finally, heart attack survivors were 70% more likely to have severe gum disease than participants who had never experienced a heart attack.</w:t>
      </w:r>
      <w:r>
        <w:rPr>
          <w:rStyle w:val="Ninguno"/>
          <w:rFonts w:ascii="Arial" w:hAnsi="Arial" w:hint="default"/>
          <w:outline w:val="0"/>
          <w:color w:val="202429"/>
          <w:u w:color="202429"/>
          <w:rtl w:val="0"/>
          <w:lang w:val="en-US"/>
          <w14:textFill>
            <w14:solidFill>
              <w14:srgbClr w14:val="202429"/>
            </w14:solidFill>
          </w14:textFill>
        </w:rPr>
        <w:t>”</w:t>
      </w:r>
    </w:p>
    <w:p>
      <w:pPr>
        <w:pStyle w:val="Normal (Web)"/>
        <w:suppressAutoHyphens w:val="1"/>
        <w:spacing w:before="0" w:after="0"/>
        <w:jc w:val="both"/>
        <w:rPr>
          <w:rFonts w:ascii="Arial" w:cs="Arial" w:hAnsi="Arial" w:eastAsia="Arial"/>
          <w:lang w:val="en-US"/>
        </w:rPr>
      </w:pPr>
    </w:p>
    <w:p>
      <w:pPr>
        <w:pStyle w:val="Normal (Web)"/>
        <w:suppressAutoHyphens w:val="1"/>
        <w:spacing w:before="0" w:after="0"/>
        <w:jc w:val="both"/>
        <w:rPr>
          <w:rFonts w:ascii="Arial" w:cs="Arial" w:hAnsi="Arial" w:eastAsia="Arial"/>
          <w:lang w:val="en-US"/>
        </w:rPr>
      </w:pPr>
      <w:r>
        <w:rPr>
          <w:rFonts w:ascii="Arial" w:hAnsi="Arial"/>
          <w:rtl w:val="0"/>
          <w:lang w:val="en-US"/>
        </w:rPr>
        <w:t xml:space="preserve">She concluded: </w:t>
      </w:r>
      <w:r>
        <w:rPr>
          <w:rFonts w:ascii="Arial" w:hAnsi="Arial" w:hint="default"/>
          <w:rtl w:val="0"/>
          <w:lang w:val="en-US"/>
        </w:rPr>
        <w:t>“</w:t>
      </w:r>
      <w:r>
        <w:rPr>
          <w:rFonts w:ascii="Arial" w:hAnsi="Arial"/>
          <w:rtl w:val="0"/>
          <w:lang w:val="en-US"/>
        </w:rPr>
        <w:t>This study builds on previous evidence suggesting that people with gum disease are at greater risk of having a heart attack and developing diabetes, and also that those with diabetes are at greater risk of getting gum disease. Taken together, the findings indicate that maintaining oral health could also benefit general health.</w:t>
      </w:r>
      <w:r>
        <w:rPr>
          <w:rFonts w:ascii="Arial" w:hAnsi="Arial" w:hint="default"/>
          <w:rtl w:val="0"/>
          <w:lang w:val="en-US"/>
        </w:rPr>
        <w:t>”</w:t>
      </w:r>
    </w:p>
    <w:p>
      <w:pPr>
        <w:pStyle w:val="Normal (Web)"/>
        <w:suppressAutoHyphens w:val="1"/>
        <w:spacing w:before="0" w:after="0"/>
        <w:jc w:val="both"/>
        <w:rPr>
          <w:rFonts w:ascii="Arial" w:cs="Arial" w:hAnsi="Arial" w:eastAsia="Arial"/>
          <w:lang w:val="en-US"/>
        </w:rPr>
      </w:pPr>
    </w:p>
    <w:p>
      <w:pPr>
        <w:pStyle w:val="Cuerpo A"/>
        <w:suppressAutoHyphens w:val="1"/>
        <w:jc w:val="both"/>
        <w:rPr>
          <w:rFonts w:ascii="Arial" w:cs="Arial" w:hAnsi="Arial" w:eastAsia="Arial"/>
          <w:sz w:val="24"/>
          <w:szCs w:val="24"/>
        </w:rPr>
      </w:pPr>
    </w:p>
    <w:p>
      <w:pPr>
        <w:pStyle w:val="Cuerpo A"/>
        <w:suppressAutoHyphens w:val="1"/>
        <w:jc w:val="both"/>
        <w:rPr>
          <w:rFonts w:ascii="Arial" w:cs="Arial" w:hAnsi="Arial" w:eastAsia="Arial"/>
          <w:sz w:val="26"/>
          <w:szCs w:val="26"/>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The European Federation of Periodontology (EFP, </w:t>
      </w:r>
      <w:r>
        <w:rPr>
          <w:rStyle w:val="Hyperlink.0"/>
          <w:rFonts w:ascii="Arial" w:cs="Arial" w:hAnsi="Arial" w:eastAsia="Arial"/>
        </w:rPr>
        <w:fldChar w:fldCharType="begin" w:fldLock="0"/>
      </w:r>
      <w:r>
        <w:rPr>
          <w:rStyle w:val="Hyperlink.0"/>
          <w:rFonts w:ascii="Arial" w:cs="Arial" w:hAnsi="Arial" w:eastAsia="Arial"/>
        </w:rPr>
        <w:instrText xml:space="preserve"> HYPERLINK "http://ww.efp.org"</w:instrText>
      </w:r>
      <w:r>
        <w:rPr>
          <w:rStyle w:val="Hyperlink.0"/>
          <w:rFonts w:ascii="Arial" w:cs="Arial" w:hAnsi="Arial" w:eastAsia="Arial"/>
        </w:rPr>
        <w:fldChar w:fldCharType="separate" w:fldLock="0"/>
      </w:r>
      <w:r>
        <w:rPr>
          <w:rStyle w:val="Hyperlink.0"/>
          <w:rFonts w:ascii="Arial" w:hAnsi="Arial"/>
          <w:rtl w:val="0"/>
          <w:lang w:val="en-US"/>
        </w:rPr>
        <w:t>ww.efp.org</w:t>
      </w:r>
      <w:r>
        <w:rPr>
          <w:rFonts w:ascii="Arial" w:cs="Arial" w:hAnsi="Arial" w:eastAsia="Arial"/>
        </w:rPr>
        <w:fldChar w:fldCharType="end" w:fldLock="0"/>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periodontal health for a better life.</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p>
    <w:p>
      <w:pPr>
        <w:pStyle w:val="Normal (Web)"/>
        <w:suppressAutoHyphens w:val="1"/>
        <w:jc w:val="both"/>
        <w:rPr>
          <w:rFonts w:ascii="Arial" w:cs="Arial" w:hAnsi="Arial" w:eastAsia="Aria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Founded in 1991, the EFP is a federation of 37 national periodontal member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drawing xmlns:a="http://schemas.openxmlformats.org/drawingml/2006/main">
          <wp:anchor distT="0" distB="0" distL="0" distR="0" simplePos="0" relativeHeight="251660288" behindDoc="0" locked="0" layoutInCell="1" allowOverlap="1">
            <wp:simplePos x="0" y="0"/>
            <wp:positionH relativeFrom="page">
              <wp:posOffset>2472784</wp:posOffset>
            </wp:positionH>
            <wp:positionV relativeFrom="page">
              <wp:posOffset>93771</wp:posOffset>
            </wp:positionV>
            <wp:extent cx="3281489" cy="543978"/>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organises EuroPerio, the world</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oral health during pregnancy.</w:t>
      </w:r>
    </w:p>
    <w:p>
      <w:pPr>
        <w:pStyle w:val="Normal (Web)"/>
        <w:suppressAutoHyphens w:val="1"/>
        <w:jc w:val="both"/>
        <w:rPr>
          <w:rFonts w:ascii="Arial" w:cs="Arial" w:hAnsi="Arial" w:eastAsia="Aria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rtl w:val="0"/>
          <w:lang w:val="en-US"/>
          <w14:textFill>
            <w14:solidFill>
              <w14:srgbClr w14:val="000000">
                <w14:alpha w14:val="9802"/>
              </w14:srgbClr>
            </w14:solidFill>
          </w14:textFill>
        </w:rPr>
        <w:t>Journal of Clinical Periodontology</w:t>
      </w:r>
      <w:r>
        <w:rPr>
          <w:rStyle w:val="Ninguno"/>
          <w:rFonts w:ascii="Arial" w:hAnsi="Arial"/>
          <w:outline w:val="0"/>
          <w:color w:val="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rtl w:val="0"/>
          <w:lang w:val="en-US"/>
          <w14:textFill>
            <w14:solidFill>
              <w14:srgbClr w14:val="000000">
                <w14:alpha w14:val="9802"/>
              </w14:srgbClr>
            </w14:solidFill>
          </w14:textFill>
        </w:rPr>
        <w:t>JCP Digest</w:t>
      </w:r>
      <w:r>
        <w:rPr>
          <w:rStyle w:val="Ninguno"/>
          <w:rFonts w:ascii="Arial" w:hAnsi="Arial"/>
          <w:outline w:val="0"/>
          <w:color w:val="000000"/>
          <w:rtl w:val="0"/>
          <w:lang w:val="en-US"/>
          <w14:textFill>
            <w14:solidFill>
              <w14:srgbClr w14:val="000000">
                <w14:alpha w14:val="9802"/>
              </w14:srgbClr>
            </w14:solidFill>
          </w14:textFill>
        </w:rPr>
        <w:t xml:space="preserve">, a monthly digest of research, and the </w:t>
      </w:r>
      <w:r>
        <w:rPr>
          <w:rStyle w:val="Ninguno"/>
          <w:rFonts w:ascii="Arial" w:hAnsi="Arial"/>
          <w:i w:val="1"/>
          <w:iCs w:val="1"/>
          <w:outline w:val="0"/>
          <w:color w:val="000000"/>
          <w:rtl w:val="0"/>
          <w:lang w:val="en-US"/>
          <w14:textFill>
            <w14:solidFill>
              <w14:srgbClr w14:val="000000">
                <w14:alpha w14:val="9802"/>
              </w14:srgbClr>
            </w14:solidFill>
          </w14:textFill>
        </w:rPr>
        <w:t>Perio Insight</w:t>
      </w:r>
      <w:r>
        <w:rPr>
          <w:rStyle w:val="Ninguno"/>
          <w:rFonts w:ascii="Arial" w:hAnsi="Arial"/>
          <w:outline w:val="0"/>
          <w:color w:val="000000"/>
          <w:rtl w:val="0"/>
          <w:lang w:val="en-US"/>
          <w14:textFill>
            <w14:solidFill>
              <w14:srgbClr w14:val="000000">
                <w14:alpha w14:val="9802"/>
              </w14:srgbClr>
            </w14:solidFill>
          </w14:textFill>
        </w:rPr>
        <w:t xml:space="preserve"> magazine, which features experts' views and debates.</w:t>
      </w:r>
    </w:p>
    <w:p>
      <w:pPr>
        <w:pStyle w:val="Normal (Web)"/>
        <w:suppressAutoHyphens w:val="1"/>
        <w:jc w:val="both"/>
        <w:rPr>
          <w:rStyle w:val="Ninguno"/>
          <w:rFonts w:ascii="Arial" w:cs="Arial" w:hAnsi="Arial" w:eastAsia="Arial"/>
          <w:outline w:val="0"/>
          <w:color w:val="000000"/>
          <w14:textFill>
            <w14:solidFill>
              <w14:srgbClr w14:val="000000">
                <w14:alpha w14:val="9802"/>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has no professional or commercial agenda.</w:t>
      </w:r>
    </w:p>
    <w:p>
      <w:pPr>
        <w:pStyle w:val="Normal (Web)"/>
        <w:suppressAutoHyphens w:val="1"/>
        <w:jc w:val="both"/>
        <w:rPr>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p>
    <w:p>
      <w:pPr>
        <w:pStyle w:val="Normal (Web)"/>
        <w:suppressAutoHyphens w:val="1"/>
        <w:jc w:val="both"/>
        <w:rPr>
          <w:rStyle w:val="Ninguno"/>
          <w:rFonts w:ascii="Arial" w:cs="Arial" w:hAnsi="Arial" w:eastAsia="Arial"/>
          <w:b w:val="1"/>
          <w:bCs w:val="1"/>
          <w:sz w:val="26"/>
          <w:szCs w:val="26"/>
        </w:rPr>
      </w:pPr>
      <w:r>
        <w:rPr>
          <w:rStyle w:val="Ninguno"/>
          <w:rFonts w:ascii="Arial" w:hAnsi="Arial"/>
          <w:b w:val="1"/>
          <w:bCs w:val="1"/>
          <w:sz w:val="26"/>
          <w:szCs w:val="26"/>
          <w:rtl w:val="0"/>
          <w:lang w:val="es-ES_tradnl"/>
        </w:rPr>
        <w:t>Reference</w:t>
      </w:r>
      <w:r>
        <w:rPr>
          <w:rStyle w:val="Ninguno"/>
          <w:rFonts w:ascii="Arial" w:hAnsi="Arial"/>
          <w:b w:val="1"/>
          <w:bCs w:val="1"/>
          <w:sz w:val="26"/>
          <w:szCs w:val="26"/>
          <w:rtl w:val="0"/>
          <w:lang w:val="en-US"/>
        </w:rPr>
        <w:t>s</w:t>
      </w:r>
    </w:p>
    <w:p>
      <w:pPr>
        <w:pStyle w:val="Cuerpo"/>
        <w:suppressAutoHyphens w:val="1"/>
        <w:jc w:val="both"/>
        <w:rPr>
          <w:rFonts w:ascii="Arial" w:cs="Arial" w:hAnsi="Arial" w:eastAsia="Arial"/>
        </w:rPr>
      </w:pPr>
      <w:r>
        <w:rPr>
          <w:rFonts w:ascii="Arial" w:hAnsi="Arial"/>
          <w:rtl w:val="0"/>
          <w:lang w:val="en-US"/>
        </w:rPr>
        <w:t xml:space="preserve">1) The abstract </w:t>
      </w:r>
      <w:r>
        <w:rPr>
          <w:rFonts w:ascii="Arial" w:hAnsi="Arial" w:hint="default"/>
          <w:rtl w:val="1"/>
          <w:lang w:val="ar-SA" w:bidi="ar-SA"/>
        </w:rPr>
        <w:t>“</w:t>
      </w:r>
      <w:r>
        <w:rPr>
          <w:rFonts w:ascii="Arial" w:hAnsi="Arial"/>
          <w:rtl w:val="0"/>
          <w:lang w:val="en-US"/>
        </w:rPr>
        <w:t>HbA1c-level, diabetes and myocardial infarction are associated with periodontitis stage III and stage IV; The HUNT Study</w:t>
      </w:r>
      <w:r>
        <w:rPr>
          <w:rFonts w:ascii="Arial" w:hAnsi="Arial" w:hint="default"/>
          <w:rtl w:val="0"/>
        </w:rPr>
        <w:t xml:space="preserve">” </w:t>
      </w:r>
      <w:r>
        <w:rPr>
          <w:rFonts w:ascii="Arial" w:hAnsi="Arial"/>
          <w:rtl w:val="0"/>
        </w:rPr>
        <w:t>w</w:t>
      </w:r>
      <w:r>
        <w:rPr>
          <w:rFonts w:ascii="Arial" w:hAnsi="Arial"/>
          <w:rtl w:val="0"/>
          <w:lang w:val="es-ES_tradnl"/>
        </w:rPr>
        <w:t>as</w:t>
      </w:r>
      <w:r>
        <w:rPr>
          <w:rFonts w:ascii="Arial" w:hAnsi="Arial"/>
          <w:rtl w:val="0"/>
          <w:lang w:val="en-US"/>
        </w:rPr>
        <w:t xml:space="preserve"> presented </w:t>
      </w:r>
      <w:r>
        <w:rPr>
          <w:rFonts w:ascii="Arial" w:hAnsi="Arial"/>
          <w:rtl w:val="0"/>
          <w:lang w:val="es-ES_tradnl"/>
        </w:rPr>
        <w:t xml:space="preserve">at EuroPerio10  on 17 June. </w:t>
      </w:r>
      <w:r>
        <w:rPr>
          <w:rFonts w:ascii="Arial" w:hAnsi="Arial"/>
          <w:rtl w:val="0"/>
          <w:lang w:val="en-US"/>
        </w:rPr>
        <w:t>The topics covered in this press release w</w:t>
      </w:r>
      <w:r>
        <w:rPr>
          <w:rFonts w:ascii="Arial" w:hAnsi="Arial"/>
          <w:rtl w:val="0"/>
          <w:lang w:val="es-ES_tradnl"/>
        </w:rPr>
        <w:t>er</w:t>
      </w:r>
      <w:r>
        <w:rPr>
          <w:rFonts w:ascii="Arial" w:hAnsi="Arial"/>
          <w:rtl w:val="0"/>
          <w:lang w:val="en-US"/>
        </w:rPr>
        <w:t>e discussed during the sessions</w:t>
      </w:r>
      <w:r>
        <w:rPr>
          <w:rFonts w:ascii="Arial" w:hAnsi="Arial"/>
          <w:rtl w:val="0"/>
          <w:lang w:val="es-ES_tradnl"/>
        </w:rPr>
        <w:t xml:space="preserve"> </w:t>
      </w:r>
      <w:r>
        <w:rPr>
          <w:rFonts w:ascii="Arial" w:hAnsi="Arial"/>
          <w:rtl w:val="0"/>
          <w:lang w:val="en-US"/>
        </w:rPr>
        <w:t>"Cardiovascular diseases" on 17 June at 14:30 to 16:00 CEST in Auditorium 10-12</w:t>
      </w:r>
      <w:r>
        <w:rPr>
          <w:rFonts w:ascii="Arial" w:hAnsi="Arial"/>
          <w:rtl w:val="0"/>
          <w:lang w:val="es-ES_tradnl"/>
        </w:rPr>
        <w:t xml:space="preserve">, and </w:t>
      </w:r>
      <w:r>
        <w:rPr>
          <w:rFonts w:ascii="Arial" w:hAnsi="Arial" w:hint="default"/>
          <w:rtl w:val="0"/>
          <w:lang w:val="es-ES_tradnl"/>
        </w:rPr>
        <w:t>”</w:t>
      </w:r>
      <w:r>
        <w:rPr>
          <w:rFonts w:ascii="Arial" w:hAnsi="Arial"/>
          <w:rtl w:val="0"/>
          <w:lang w:val="en-US"/>
        </w:rPr>
        <w:t xml:space="preserve">Periodontitis and </w:t>
      </w:r>
      <w:r>
        <w:rPr>
          <w:rFonts w:ascii="Arial" w:hAnsi="Arial"/>
          <w:rtl w:val="0"/>
          <w:lang w:val="es-ES_tradnl"/>
        </w:rPr>
        <w:t>m</w:t>
      </w:r>
      <w:r>
        <w:rPr>
          <w:rFonts w:ascii="Arial" w:hAnsi="Arial"/>
          <w:rtl w:val="0"/>
          <w:lang w:val="en-US"/>
        </w:rPr>
        <w:t>etabolic diseases" on 17 June at 16:30 to 18:00 CEST in Auditorium 10-12.</w:t>
      </w:r>
    </w:p>
    <w:p>
      <w:pPr>
        <w:pStyle w:val="Cuerpo"/>
        <w:suppressAutoHyphens w:val="1"/>
        <w:jc w:val="both"/>
        <w:rPr>
          <w:rFonts w:ascii="Arial" w:cs="Arial" w:hAnsi="Arial" w:eastAsia="Arial"/>
        </w:rPr>
      </w:pPr>
      <w:r>
        <w:rPr>
          <w:rFonts w:ascii="Arial" w:cs="Arial" w:hAnsi="Arial" w:eastAsia="Arial"/>
        </w:rPr>
        <w:drawing xmlns:a="http://schemas.openxmlformats.org/drawingml/2006/main">
          <wp:anchor distT="0" distB="0" distL="0" distR="0" simplePos="0" relativeHeight="251661312" behindDoc="0" locked="0" layoutInCell="1" allowOverlap="1">
            <wp:simplePos x="0" y="0"/>
            <wp:positionH relativeFrom="margin">
              <wp:posOffset>1524095</wp:posOffset>
            </wp:positionH>
            <wp:positionV relativeFrom="page">
              <wp:posOffset>103931</wp:posOffset>
            </wp:positionV>
            <wp:extent cx="3281489" cy="543978"/>
            <wp:effectExtent l="0" t="0" r="0" b="0"/>
            <wp:wrapSquare wrapText="bothSides" distL="0" distR="0" distT="0" distB="0"/>
            <wp:docPr id="1073741827"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7"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Style w:val="Ninguno"/>
          <w:rFonts w:ascii="Arial" w:hAnsi="Arial"/>
          <w:rtl w:val="0"/>
          <w:lang w:val="es-ES_tradnl"/>
        </w:rPr>
        <w:t xml:space="preserve">2) Sanz M, Del Castillo AM, Jepsen S, </w:t>
      </w:r>
      <w:r>
        <w:rPr>
          <w:rStyle w:val="Ninguno"/>
          <w:rFonts w:ascii="Arial" w:hAnsi="Arial"/>
          <w:i w:val="1"/>
          <w:iCs w:val="1"/>
          <w:rtl w:val="0"/>
          <w:lang w:val="es-ES_tradnl"/>
        </w:rPr>
        <w:t>et al</w:t>
      </w:r>
      <w:r>
        <w:rPr>
          <w:rStyle w:val="Ninguno"/>
          <w:rFonts w:ascii="Arial" w:hAnsi="Arial"/>
          <w:rtl w:val="0"/>
          <w:lang w:val="es-ES_tradnl"/>
        </w:rPr>
        <w:t xml:space="preserve">. </w:t>
      </w:r>
      <w:r>
        <w:rPr>
          <w:rFonts w:ascii="Arial" w:hAnsi="Arial"/>
          <w:rtl w:val="0"/>
          <w:lang w:val="en-US"/>
        </w:rPr>
        <w:t xml:space="preserve">Periodontitis and cardiovascular diseases: Consensus report. </w:t>
      </w:r>
      <w:r>
        <w:rPr>
          <w:rStyle w:val="Ninguno"/>
          <w:rFonts w:ascii="Arial" w:hAnsi="Arial"/>
          <w:i w:val="1"/>
          <w:iCs w:val="1"/>
          <w:rtl w:val="0"/>
          <w:lang w:val="it-IT"/>
        </w:rPr>
        <w:t>J Clin Periodontol</w:t>
      </w:r>
      <w:r>
        <w:rPr>
          <w:rFonts w:ascii="Arial" w:hAnsi="Arial"/>
          <w:rtl w:val="0"/>
        </w:rPr>
        <w:t>. 2020;47:268</w:t>
      </w:r>
      <w:r>
        <w:rPr>
          <w:rFonts w:ascii="Arial" w:hAnsi="Arial" w:hint="default"/>
          <w:rtl w:val="0"/>
        </w:rPr>
        <w:t>–</w:t>
      </w:r>
      <w:r>
        <w:rPr>
          <w:rFonts w:ascii="Arial" w:hAnsi="Arial"/>
          <w:rtl w:val="0"/>
        </w:rPr>
        <w:t>288.</w:t>
      </w:r>
    </w:p>
    <w:p>
      <w:pPr>
        <w:pStyle w:val="Cuerpo"/>
        <w:suppressAutoHyphens w:val="1"/>
        <w:jc w:val="both"/>
        <w:rPr>
          <w:rFonts w:ascii="Arial" w:cs="Arial" w:hAnsi="Arial" w:eastAsia="Arial"/>
        </w:rPr>
      </w:pPr>
      <w:r>
        <w:rPr>
          <w:rFonts w:ascii="Arial" w:hAnsi="Arial"/>
          <w:rtl w:val="0"/>
          <w:lang w:val="en-US"/>
        </w:rPr>
        <w:t xml:space="preserve">3) Nazir MA. Prevalence of periodontal disease, its association with systemic diseases and prevention. </w:t>
      </w:r>
      <w:r>
        <w:rPr>
          <w:rStyle w:val="Ninguno"/>
          <w:rFonts w:ascii="Arial" w:hAnsi="Arial"/>
          <w:i w:val="1"/>
          <w:iCs w:val="1"/>
          <w:rtl w:val="0"/>
          <w:lang w:val="en-US"/>
        </w:rPr>
        <w:t>Int J Health Sci</w:t>
      </w:r>
      <w:r>
        <w:rPr>
          <w:rFonts w:ascii="Arial" w:hAnsi="Arial"/>
          <w:rtl w:val="0"/>
        </w:rPr>
        <w:t>. 2017;11:72</w:t>
      </w:r>
      <w:r>
        <w:rPr>
          <w:rFonts w:ascii="Arial" w:hAnsi="Arial" w:hint="default"/>
          <w:rtl w:val="0"/>
        </w:rPr>
        <w:t>–</w:t>
      </w:r>
      <w:r>
        <w:rPr>
          <w:rFonts w:ascii="Arial" w:hAnsi="Arial"/>
          <w:rtl w:val="0"/>
        </w:rPr>
        <w:t>80.</w:t>
      </w:r>
    </w:p>
    <w:p>
      <w:pPr>
        <w:pStyle w:val="Cuerpo"/>
        <w:suppressAutoHyphens w:val="1"/>
        <w:jc w:val="both"/>
        <w:rPr>
          <w:rFonts w:ascii="Arial" w:cs="Arial" w:hAnsi="Arial" w:eastAsia="Arial"/>
        </w:rPr>
      </w:pPr>
    </w:p>
    <w:p>
      <w:pPr>
        <w:pStyle w:val="Cuerpo"/>
        <w:suppressAutoHyphens w:val="1"/>
        <w:jc w:val="both"/>
        <w:rPr>
          <w:rStyle w:val="Ninguno"/>
          <w:rFonts w:ascii="Arial" w:cs="Arial" w:hAnsi="Arial" w:eastAsia="Arial"/>
          <w:b w:val="1"/>
          <w:bCs w:val="1"/>
        </w:rPr>
      </w:pPr>
      <w:r>
        <w:rPr>
          <w:rStyle w:val="Ninguno"/>
          <w:rFonts w:ascii="Arial" w:hAnsi="Arial"/>
          <w:b w:val="1"/>
          <w:bCs w:val="1"/>
          <w:rtl w:val="0"/>
          <w:lang w:val="de-DE"/>
        </w:rPr>
        <w:t>ENDS</w:t>
      </w:r>
    </w:p>
    <w:p>
      <w:pPr>
        <w:pStyle w:val="Cuerpo"/>
        <w:suppressAutoHyphens w:val="1"/>
        <w:jc w:val="both"/>
        <w:rPr>
          <w:rFonts w:ascii="Arial" w:cs="Arial" w:hAnsi="Arial" w:eastAsia="Arial"/>
          <w:b w:val="1"/>
          <w:bCs w:val="1"/>
        </w:rPr>
      </w:pPr>
    </w:p>
    <w:p>
      <w:pPr>
        <w:pStyle w:val="Cuerpo"/>
        <w:suppressAutoHyphens w:val="1"/>
        <w:jc w:val="both"/>
        <w:rPr>
          <w:rFonts w:ascii="Arial" w:cs="Arial" w:hAnsi="Arial" w:eastAsia="Arial"/>
          <w:b w:val="1"/>
          <w:bCs w:val="1"/>
        </w:rPr>
      </w:pPr>
    </w:p>
    <w:p>
      <w:pPr>
        <w:pStyle w:val="Cuerpo"/>
        <w:suppressAutoHyphens w:val="1"/>
        <w:jc w:val="both"/>
        <w:rPr>
          <w:rFonts w:ascii="Arial" w:cs="Arial" w:hAnsi="Arial" w:eastAsia="Arial"/>
          <w:b w:val="1"/>
          <w:bCs w:val="1"/>
        </w:rPr>
      </w:pPr>
    </w:p>
    <w:p>
      <w:pPr>
        <w:pStyle w:val="Cuerpo"/>
        <w:suppressAutoHyphens w:val="1"/>
        <w:jc w:val="both"/>
        <w:rPr>
          <w:rFonts w:ascii="Arial" w:cs="Arial" w:hAnsi="Arial" w:eastAsia="Arial"/>
          <w:b w:val="1"/>
          <w:bCs w:val="1"/>
        </w:rPr>
      </w:pPr>
    </w:p>
    <w:p>
      <w:pPr>
        <w:pStyle w:val="Cuerpo"/>
        <w:suppressAutoHyphens w:val="1"/>
        <w:jc w:val="both"/>
        <w:rPr>
          <w:rFonts w:ascii="Arial" w:cs="Arial" w:hAnsi="Arial" w:eastAsia="Arial"/>
          <w:sz w:val="26"/>
          <w:szCs w:val="26"/>
        </w:rPr>
      </w:pPr>
      <w:r>
        <w:rPr>
          <w:rStyle w:val="Ninguno"/>
          <w:rFonts w:ascii="Arial" w:hAnsi="Arial"/>
          <w:b w:val="1"/>
          <w:bCs w:val="1"/>
          <w:sz w:val="26"/>
          <w:szCs w:val="26"/>
          <w:rtl w:val="0"/>
          <w:lang w:val="en-US"/>
        </w:rPr>
        <w:t xml:space="preserve">Notes for </w:t>
      </w:r>
      <w:r>
        <w:rPr>
          <w:rStyle w:val="Ninguno"/>
          <w:rFonts w:ascii="Arial" w:hAnsi="Arial"/>
          <w:b w:val="1"/>
          <w:bCs w:val="1"/>
          <w:sz w:val="26"/>
          <w:szCs w:val="26"/>
          <w:rtl w:val="0"/>
          <w:lang w:val="es-ES_tradnl"/>
        </w:rPr>
        <w:t>e</w:t>
      </w:r>
      <w:r>
        <w:rPr>
          <w:rStyle w:val="Ninguno"/>
          <w:rFonts w:ascii="Arial" w:hAnsi="Arial"/>
          <w:b w:val="1"/>
          <w:bCs w:val="1"/>
          <w:sz w:val="26"/>
          <w:szCs w:val="26"/>
          <w:rtl w:val="0"/>
          <w:lang w:val="en-US"/>
        </w:rPr>
        <w:t>ditors</w:t>
      </w:r>
    </w:p>
    <w:p>
      <w:pPr>
        <w:pStyle w:val="Cuerpo"/>
        <w:suppressAutoHyphens w:val="1"/>
        <w:jc w:val="both"/>
        <w:rPr>
          <w:rFonts w:ascii="Arial" w:cs="Arial" w:hAnsi="Arial" w:eastAsia="Arial"/>
        </w:rPr>
      </w:pPr>
      <w:r>
        <w:rPr>
          <w:rStyle w:val="Ninguno"/>
          <w:rFonts w:ascii="Arial" w:hAnsi="Arial"/>
          <w:b w:val="1"/>
          <w:bCs w:val="1"/>
          <w:rtl w:val="0"/>
          <w:lang w:val="en-US"/>
        </w:rPr>
        <w:t xml:space="preserve">Funding: </w:t>
      </w:r>
      <w:r>
        <w:rPr>
          <w:rFonts w:ascii="Arial" w:hAnsi="Arial"/>
          <w:rtl w:val="0"/>
          <w:lang w:val="en-US"/>
        </w:rPr>
        <w:t>The Faculty of Dentistry, University of Oslo, Norway and</w:t>
      </w:r>
      <w:r>
        <w:rPr>
          <w:rFonts w:ascii="Arial" w:hAnsi="Arial" w:hint="default"/>
          <w:rtl w:val="0"/>
        </w:rPr>
        <w:t> </w:t>
      </w:r>
      <w:r>
        <w:rPr>
          <w:rFonts w:ascii="Arial" w:hAnsi="Arial"/>
          <w:rtl w:val="0"/>
          <w:lang w:val="en-US"/>
        </w:rPr>
        <w:t>Center for Oral Health Services and Research, Mid-Norway (TkMidt), Trondheim, Norway, supported the study.</w:t>
      </w:r>
    </w:p>
    <w:p>
      <w:pPr>
        <w:pStyle w:val="Cuerpo"/>
        <w:suppressAutoHyphens w:val="1"/>
        <w:rPr>
          <w:rFonts w:ascii="Arial" w:cs="Arial" w:hAnsi="Arial" w:eastAsia="Arial"/>
        </w:rPr>
      </w:pPr>
    </w:p>
    <w:p>
      <w:pPr>
        <w:pStyle w:val="Cuerpo"/>
        <w:suppressAutoHyphens w:val="1"/>
        <w:rPr>
          <w:rFonts w:ascii="Arial" w:cs="Arial" w:hAnsi="Arial" w:eastAsia="Arial"/>
        </w:rPr>
      </w:pPr>
      <w:r>
        <w:rPr>
          <w:rStyle w:val="Ninguno"/>
          <w:rFonts w:ascii="Arial" w:hAnsi="Arial"/>
          <w:b w:val="1"/>
          <w:bCs w:val="1"/>
          <w:rtl w:val="0"/>
          <w:lang w:val="fr-FR"/>
        </w:rPr>
        <w:t xml:space="preserve">Disclosures: </w:t>
      </w:r>
      <w:r>
        <w:rPr>
          <w:rFonts w:ascii="Arial" w:hAnsi="Arial"/>
          <w:rtl w:val="0"/>
          <w:lang w:val="en-US"/>
        </w:rPr>
        <w:t>The authors declare no conflict of interest.</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rtl w:val="0"/>
          <w:lang w:val="en-US"/>
        </w:rPr>
        <w:t>For more information on periodontitis</w:t>
      </w:r>
      <w:r>
        <w:rPr>
          <w:rFonts w:ascii="Arial" w:hAnsi="Arial"/>
          <w:rtl w:val="0"/>
          <w:lang w:val="es-ES_tradnl"/>
        </w:rPr>
        <w:t xml:space="preserve"> and</w:t>
      </w:r>
      <w:r>
        <w:rPr>
          <w:rFonts w:ascii="Arial" w:hAnsi="Arial"/>
          <w:rtl w:val="0"/>
          <w:lang w:val="pt-PT"/>
        </w:rPr>
        <w:t xml:space="preserve"> diabetes</w:t>
      </w:r>
      <w:r>
        <w:rPr>
          <w:rFonts w:ascii="Arial" w:hAnsi="Arial"/>
          <w:rtl w:val="0"/>
          <w:lang w:val="es-ES_tradnl"/>
        </w:rPr>
        <w:t>,</w:t>
      </w:r>
      <w:r>
        <w:rPr>
          <w:rFonts w:ascii="Arial" w:hAnsi="Arial"/>
          <w:rtl w:val="0"/>
          <w:lang w:val="en-US"/>
        </w:rPr>
        <w:t xml:space="preserve"> and </w:t>
      </w:r>
      <w:r>
        <w:rPr>
          <w:rFonts w:ascii="Arial" w:hAnsi="Arial"/>
          <w:rtl w:val="0"/>
          <w:lang w:val="es-ES_tradnl"/>
        </w:rPr>
        <w:t xml:space="preserve">on periodontitis and </w:t>
      </w:r>
      <w:r>
        <w:rPr>
          <w:rFonts w:ascii="Arial" w:hAnsi="Arial"/>
          <w:rtl w:val="0"/>
          <w:lang w:val="en-US"/>
        </w:rPr>
        <w:t>cardiovascular disease visit</w:t>
      </w:r>
      <w:r>
        <w:rPr>
          <w:rFonts w:ascii="Arial" w:hAnsi="Arial"/>
          <w:rtl w:val="0"/>
          <w:lang w:val="es-ES_tradnl"/>
        </w:rPr>
        <w:t xml:space="preserve"> the EFP campaigns</w:t>
      </w:r>
      <w:r>
        <w:rPr>
          <w:rFonts w:ascii="Arial" w:hAnsi="Arial"/>
          <w:rtl w:val="0"/>
        </w:rPr>
        <w:t xml:space="preserve"> </w:t>
      </w:r>
      <w:r>
        <w:rPr>
          <w:rStyle w:val="Hyperlink.1"/>
          <w:rFonts w:ascii="Arial" w:cs="Arial" w:hAnsi="Arial" w:eastAsia="Arial"/>
        </w:rPr>
        <w:fldChar w:fldCharType="begin" w:fldLock="0"/>
      </w:r>
      <w:r>
        <w:rPr>
          <w:rStyle w:val="Hyperlink.1"/>
          <w:rFonts w:ascii="Arial" w:cs="Arial" w:hAnsi="Arial" w:eastAsia="Arial"/>
        </w:rPr>
        <w:instrText xml:space="preserve"> HYPERLINK "https://www.efp.org/gum-disease-general-health/perio-diabetes/"</w:instrText>
      </w:r>
      <w:r>
        <w:rPr>
          <w:rStyle w:val="Hyperlink.1"/>
          <w:rFonts w:ascii="Arial" w:cs="Arial" w:hAnsi="Arial" w:eastAsia="Arial"/>
        </w:rPr>
        <w:fldChar w:fldCharType="separate" w:fldLock="0"/>
      </w:r>
      <w:r>
        <w:rPr>
          <w:rStyle w:val="Hyperlink.1"/>
          <w:rFonts w:ascii="Arial" w:hAnsi="Arial"/>
          <w:rtl w:val="0"/>
          <w:lang w:val="it-IT"/>
        </w:rPr>
        <w:t>Perio &amp; Diabetes</w:t>
      </w:r>
      <w:r>
        <w:rPr>
          <w:rFonts w:ascii="Arial" w:cs="Arial" w:hAnsi="Arial" w:eastAsia="Arial"/>
        </w:rPr>
        <w:fldChar w:fldCharType="end" w:fldLock="0"/>
      </w:r>
      <w:r>
        <w:rPr>
          <w:rFonts w:ascii="Arial" w:hAnsi="Arial"/>
          <w:rtl w:val="0"/>
          <w:lang w:val="en-US"/>
        </w:rPr>
        <w:t xml:space="preserve"> and </w:t>
      </w:r>
      <w:r>
        <w:rPr>
          <w:rStyle w:val="Hyperlink.1"/>
          <w:rFonts w:ascii="Arial" w:cs="Arial" w:hAnsi="Arial" w:eastAsia="Arial"/>
        </w:rPr>
        <w:fldChar w:fldCharType="begin" w:fldLock="0"/>
      </w:r>
      <w:r>
        <w:rPr>
          <w:rStyle w:val="Hyperlink.1"/>
          <w:rFonts w:ascii="Arial" w:cs="Arial" w:hAnsi="Arial" w:eastAsia="Arial"/>
        </w:rPr>
        <w:instrText xml:space="preserve"> HYPERLINK "https://www.efp.org/gum-disease-general-health/perio-cardio/"</w:instrText>
      </w:r>
      <w:r>
        <w:rPr>
          <w:rStyle w:val="Hyperlink.1"/>
          <w:rFonts w:ascii="Arial" w:cs="Arial" w:hAnsi="Arial" w:eastAsia="Arial"/>
        </w:rPr>
        <w:fldChar w:fldCharType="separate" w:fldLock="0"/>
      </w:r>
      <w:r>
        <w:rPr>
          <w:rStyle w:val="Hyperlink.1"/>
          <w:rFonts w:ascii="Arial" w:hAnsi="Arial"/>
          <w:rtl w:val="0"/>
          <w:lang w:val="it-IT"/>
        </w:rPr>
        <w:t>Perio &amp; Cardio</w:t>
      </w:r>
      <w:r>
        <w:rPr>
          <w:rFonts w:ascii="Arial" w:cs="Arial" w:hAnsi="Arial" w:eastAsia="Arial"/>
        </w:rPr>
        <w:fldChar w:fldCharType="end" w:fldLock="0"/>
      </w:r>
      <w:r>
        <w:rPr>
          <w:rFonts w:ascii="Arial" w:hAnsi="Arial"/>
          <w:rtl w:val="0"/>
        </w:rPr>
        <w:t>.</w:t>
      </w:r>
    </w:p>
    <w:p>
      <w:pPr>
        <w:pStyle w:val="Cuerpo A"/>
        <w:suppressAutoHyphens w:val="1"/>
        <w:bidi w:val="0"/>
        <w:ind w:left="0" w:right="0" w:firstLine="0"/>
        <w:jc w:val="left"/>
        <w:rPr>
          <w:rFonts w:ascii="Calibri" w:cs="Calibri" w:hAnsi="Calibri" w:eastAsia="Calibri"/>
          <w:sz w:val="22"/>
          <w:szCs w:val="22"/>
          <w:rtl w:val="0"/>
          <w:lang w:val="en-US"/>
        </w:rPr>
      </w:pPr>
    </w:p>
    <w:p>
      <w:pPr>
        <w:pStyle w:val="Cuerpo A"/>
        <w:suppressAutoHyphens w:val="1"/>
        <w:jc w:val="both"/>
        <w:rPr>
          <w:rStyle w:val="Ninguno"/>
          <w:rFonts w:ascii="Arial" w:cs="Arial" w:hAnsi="Arial" w:eastAsia="Arial"/>
          <w:b w:val="1"/>
          <w:bCs w:val="1"/>
          <w:sz w:val="24"/>
          <w:szCs w:val="24"/>
          <w:u w:color="ff2d21"/>
        </w:rPr>
      </w:pPr>
      <w:r>
        <w:rPr>
          <w:rStyle w:val="Ninguno"/>
          <w:rFonts w:ascii="Arial" w:hAnsi="Arial"/>
          <w:b w:val="1"/>
          <w:bCs w:val="1"/>
          <w:sz w:val="24"/>
          <w:szCs w:val="24"/>
          <w:u w:color="ff2d21"/>
          <w:rtl w:val="0"/>
          <w:lang w:val="es-ES_tradnl"/>
        </w:rPr>
        <w:t>Mo</w:t>
      </w:r>
      <w:r>
        <w:rPr>
          <w:rStyle w:val="Ninguno"/>
          <w:rFonts w:ascii="Arial" w:hAnsi="Arial"/>
          <w:b w:val="1"/>
          <w:bCs w:val="1"/>
          <w:sz w:val="24"/>
          <w:szCs w:val="24"/>
          <w:u w:color="ff2d21"/>
          <w:rtl w:val="0"/>
          <w:lang w:val="en-US"/>
        </w:rPr>
        <w:t xml:space="preserve">re information: </w:t>
      </w:r>
    </w:p>
    <w:p>
      <w:pPr>
        <w:pStyle w:val="Cuerpo A"/>
        <w:suppressAutoHyphens w:val="1"/>
        <w:jc w:val="both"/>
        <w:rPr>
          <w:rFonts w:ascii="Arial" w:cs="Arial" w:hAnsi="Arial" w:eastAsia="Arial"/>
          <w:sz w:val="24"/>
          <w:szCs w:val="24"/>
        </w:rPr>
      </w:pPr>
      <w:r>
        <w:rPr>
          <w:rStyle w:val="Ninguno"/>
          <w:rFonts w:ascii="Arial" w:hAnsi="Arial"/>
          <w:b w:val="1"/>
          <w:bCs w:val="1"/>
          <w:sz w:val="24"/>
          <w:szCs w:val="24"/>
          <w:u w:color="ff2d21"/>
          <w:rtl w:val="0"/>
          <w:lang w:val="en-US"/>
        </w:rPr>
        <w:t xml:space="preserve">EFP press team at </w:t>
      </w:r>
      <w:r>
        <w:rPr>
          <w:rStyle w:val="Hyperlink.2"/>
          <w:rFonts w:ascii="Arial" w:cs="Arial" w:hAnsi="Arial" w:eastAsia="Arial"/>
          <w:sz w:val="24"/>
          <w:szCs w:val="24"/>
        </w:rPr>
        <w:fldChar w:fldCharType="begin" w:fldLock="0"/>
      </w:r>
      <w:r>
        <w:rPr>
          <w:rStyle w:val="Hyperlink.2"/>
          <w:rFonts w:ascii="Arial" w:cs="Arial" w:hAnsi="Arial" w:eastAsia="Arial"/>
          <w:sz w:val="24"/>
          <w:szCs w:val="24"/>
        </w:rPr>
        <w:instrText xml:space="preserve"> HYPERLINK "mailto:press@efp.org"</w:instrText>
      </w:r>
      <w:r>
        <w:rPr>
          <w:rStyle w:val="Hyperlink.2"/>
          <w:rFonts w:ascii="Arial" w:cs="Arial" w:hAnsi="Arial" w:eastAsia="Arial"/>
          <w:sz w:val="24"/>
          <w:szCs w:val="24"/>
        </w:rPr>
        <w:fldChar w:fldCharType="separate" w:fldLock="0"/>
      </w:r>
      <w:r>
        <w:rPr>
          <w:rStyle w:val="Hyperlink.2"/>
          <w:rFonts w:ascii="Arial" w:hAnsi="Arial"/>
          <w:sz w:val="24"/>
          <w:szCs w:val="24"/>
          <w:rtl w:val="0"/>
          <w:lang w:val="en-US"/>
        </w:rPr>
        <w:t>press@efp.org</w:t>
      </w:r>
      <w:r>
        <w:rPr>
          <w:rFonts w:ascii="Arial" w:cs="Arial" w:hAnsi="Arial" w:eastAsia="Arial"/>
          <w:sz w:val="24"/>
          <w:szCs w:val="24"/>
        </w:rPr>
        <w:fldChar w:fldCharType="end" w:fldLock="0"/>
      </w:r>
    </w:p>
    <w:p>
      <w:pPr>
        <w:pStyle w:val="Cuerpo A"/>
        <w:suppressAutoHyphens w:val="1"/>
        <w:jc w:val="both"/>
      </w:pPr>
      <w:r>
        <w:rPr>
          <w:rFonts w:ascii="Arial" w:cs="Arial" w:hAnsi="Arial" w:eastAsia="Arial"/>
          <w:sz w:val="24"/>
          <w:szCs w:val="24"/>
        </w:rPr>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Ninguno">
    <w:name w:val="Ninguno"/>
    <w:rPr>
      <w:lang w:val="en-US"/>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character" w:styleId="Hyperlink.0">
    <w:name w:val="Hyperlink.0"/>
    <w:basedOn w:val="Ninguno"/>
    <w:next w:val="Hyperlink.0"/>
    <w:rPr>
      <w:outline w:val="0"/>
      <w:color w:val="0000ff"/>
      <w:u w:val="single" w:color="0000ff"/>
      <w14:textFill>
        <w14:solidFill>
          <w14:srgbClr w14:val="0000FF"/>
        </w14:solidFill>
      </w14:textFill>
    </w:rPr>
  </w:style>
  <w:style w:type="character" w:styleId="Hyperlink.1">
    <w:name w:val="Hyperlink.1"/>
    <w:basedOn w:val="Hyperlink"/>
    <w:next w:val="Hyperlink.1"/>
    <w:rPr>
      <w:outline w:val="0"/>
      <w:color w:val="0000ff"/>
      <w:u w:val="single" w:color="0000ff"/>
      <w14:textFill>
        <w14:solidFill>
          <w14:srgbClr w14:val="0000FF"/>
        </w14:solidFill>
      </w14:textFill>
    </w:rPr>
  </w:style>
  <w:style w:type="character" w:styleId="Hyperlink.2">
    <w:name w:val="Hyperlink.2"/>
    <w:basedOn w:val="Ninguno"/>
    <w:next w:val="Hyperlink.2"/>
    <w:rPr>
      <w:outline w:val="0"/>
      <w:color w:val="0000ff"/>
      <w:u w:val="single" w:color="0000ff"/>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